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3B867" w14:textId="77777777" w:rsidR="00145060" w:rsidRDefault="00145060" w:rsidP="00F85BE5">
      <w:pPr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lang/>
        </w:rPr>
      </w:pPr>
      <w:r w:rsidRPr="008269BC">
        <w:rPr>
          <w:rFonts w:ascii="Cordia New" w:hAnsi="Cordia New" w:cs="Cordia New"/>
          <w:b/>
          <w:bCs/>
          <w:color w:val="000000" w:themeColor="text1"/>
          <w:sz w:val="36"/>
          <w:szCs w:val="36"/>
          <w:lang/>
        </w:rPr>
        <w:t>SCG Congratulates Phyathai-Paolo Hospital Group on Achieving World's First 'WELL Health and Safety Rating System' Building Certification</w:t>
      </w:r>
    </w:p>
    <w:p w14:paraId="5B261186" w14:textId="77777777" w:rsidR="00145060" w:rsidRDefault="00145060" w:rsidP="00F85BE5">
      <w:pPr>
        <w:jc w:val="both"/>
        <w:rPr>
          <w:rFonts w:ascii="Cordia New" w:hAnsi="Cordia New" w:cs="Cordia New"/>
          <w:b/>
          <w:bCs/>
          <w:color w:val="000000" w:themeColor="text1"/>
          <w:sz w:val="36"/>
          <w:szCs w:val="36"/>
          <w:lang/>
        </w:rPr>
      </w:pPr>
    </w:p>
    <w:p w14:paraId="5E7B24CF" w14:textId="510CCA46" w:rsidR="00145060" w:rsidRPr="008269BC" w:rsidRDefault="00F85BE5" w:rsidP="00F85BE5">
      <w:pPr>
        <w:jc w:val="both"/>
        <w:rPr>
          <w:rFonts w:ascii="Cordia New" w:hAnsi="Cordia New" w:cs="Cordia New"/>
          <w:b/>
          <w:bCs/>
          <w:color w:val="000000" w:themeColor="text1"/>
          <w:sz w:val="36"/>
          <w:szCs w:val="36"/>
        </w:rPr>
      </w:pPr>
      <w:r w:rsidRPr="00145060">
        <w:rPr>
          <w:rFonts w:ascii="Cordia New" w:eastAsia="Times New Roman" w:hAnsi="Cordia New" w:cs="Cordia New"/>
          <w:noProof/>
          <w:kern w:val="0"/>
          <w:szCs w:val="24"/>
          <w:bdr w:val="none" w:sz="0" w:space="0" w:color="auto" w:frame="1"/>
          <w:lang/>
          <w14:ligatures w14:val="none"/>
        </w:rPr>
        <w:drawing>
          <wp:inline distT="0" distB="0" distL="0" distR="0" wp14:anchorId="72B8C6E7" wp14:editId="35B38634">
            <wp:extent cx="5118100" cy="3416300"/>
            <wp:effectExtent l="0" t="0" r="0" b="0"/>
            <wp:docPr id="848511149" name="Picture 848511149" descr="A group of people holding sign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848179" name="Picture 2" descr="A group of people holding sign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341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5060" w:rsidRPr="00145060">
        <w:rPr>
          <w:rFonts w:ascii="Cordia New" w:eastAsia="Times New Roman" w:hAnsi="Cordia New" w:cs="Cordia New"/>
          <w:kern w:val="0"/>
          <w:szCs w:val="24"/>
          <w:bdr w:val="none" w:sz="0" w:space="0" w:color="auto" w:frame="1"/>
          <w:lang/>
          <w14:ligatures w14:val="none"/>
        </w:rPr>
        <w:fldChar w:fldCharType="begin"/>
      </w:r>
      <w:r w:rsidR="00145060" w:rsidRPr="00145060">
        <w:rPr>
          <w:rFonts w:ascii="Cordia New" w:eastAsia="Times New Roman" w:hAnsi="Cordia New" w:cs="Cordia New"/>
          <w:kern w:val="0"/>
          <w:szCs w:val="24"/>
          <w:bdr w:val="none" w:sz="0" w:space="0" w:color="auto" w:frame="1"/>
          <w:lang/>
          <w14:ligatures w14:val="none"/>
        </w:rPr>
        <w:instrText xml:space="preserve"> INCLUDEPICTURE "https://lh7-us.googleusercontent.com/C0dn6zrSovLIIjLig_Vof5DUAgCPdax3Eb0rCijbTos8wGrcVfCd_PfPO5ECu3nBRApmWk2Z4kktxrHCeV3LRG4_oYRcp5QEewWas0etAUpMZDniZtpzBNHOHmYA2JUU01jziTiFvRtUZ9TQZ-AP8_rbQ2HLT9X4hVDePHRzVRcE0M7Cqe6qTp0SwDTTYWEU" \* MERGEFORMATINET </w:instrText>
      </w:r>
      <w:r w:rsidR="00145060" w:rsidRPr="00145060">
        <w:rPr>
          <w:rFonts w:ascii="Cordia New" w:eastAsia="Times New Roman" w:hAnsi="Cordia New" w:cs="Cordia New"/>
          <w:kern w:val="0"/>
          <w:szCs w:val="24"/>
          <w:bdr w:val="none" w:sz="0" w:space="0" w:color="auto" w:frame="1"/>
          <w:lang/>
          <w14:ligatures w14:val="none"/>
        </w:rPr>
        <w:fldChar w:fldCharType="separate"/>
      </w:r>
      <w:r w:rsidR="00145060" w:rsidRPr="00145060">
        <w:rPr>
          <w:rFonts w:ascii="Cordia New" w:eastAsia="Times New Roman" w:hAnsi="Cordia New" w:cs="Cordia New"/>
          <w:kern w:val="0"/>
          <w:szCs w:val="24"/>
          <w:bdr w:val="none" w:sz="0" w:space="0" w:color="auto" w:frame="1"/>
          <w:lang/>
          <w14:ligatures w14:val="none"/>
        </w:rPr>
        <w:fldChar w:fldCharType="end"/>
      </w:r>
    </w:p>
    <w:p w14:paraId="353FFEF4" w14:textId="77777777" w:rsidR="00145060" w:rsidRPr="008269BC" w:rsidRDefault="00145060" w:rsidP="00F85BE5">
      <w:pPr>
        <w:jc w:val="both"/>
        <w:rPr>
          <w:rFonts w:ascii="Cordia New" w:hAnsi="Cordia New" w:cs="Cordia New"/>
          <w:color w:val="000000" w:themeColor="text1"/>
          <w:sz w:val="28"/>
          <w:szCs w:val="28"/>
        </w:rPr>
      </w:pPr>
    </w:p>
    <w:p w14:paraId="7324A3BD" w14:textId="77777777" w:rsidR="00145060" w:rsidRPr="008269BC" w:rsidRDefault="00145060" w:rsidP="00F85BE5">
      <w:pPr>
        <w:jc w:val="both"/>
        <w:rPr>
          <w:rFonts w:ascii="Cordia New" w:hAnsi="Cordia New" w:cs="Cordia New"/>
          <w:color w:val="000000" w:themeColor="text1"/>
          <w:sz w:val="28"/>
          <w:szCs w:val="28"/>
        </w:rPr>
      </w:pPr>
    </w:p>
    <w:p w14:paraId="5FAA8657" w14:textId="77777777" w:rsidR="00145060" w:rsidRPr="008269BC" w:rsidRDefault="00145060" w:rsidP="00F85BE5">
      <w:pPr>
        <w:ind w:firstLine="720"/>
        <w:jc w:val="both"/>
        <w:rPr>
          <w:rFonts w:ascii="Cordia New" w:hAnsi="Cordia New" w:cs="Cordia New"/>
          <w:color w:val="000000" w:themeColor="text1"/>
          <w:sz w:val="28"/>
          <w:szCs w:val="28"/>
        </w:rPr>
      </w:pPr>
      <w:r w:rsidRPr="008269BC">
        <w:rPr>
          <w:rFonts w:ascii="Cordia New" w:hAnsi="Cordia New" w:cs="Cordia New"/>
          <w:color w:val="000000" w:themeColor="text1"/>
          <w:sz w:val="28"/>
          <w:szCs w:val="28"/>
        </w:rPr>
        <w:t xml:space="preserve">15 November 2023 - SCG, represented by Wachirachai Koonamwattana, Head of the Smart System Solution Business at SCG Cement-Building Materials Company Limited (fourth from the left), along with the consulting team for building standard accreditation from SCG Building &amp; Living Care Consulting Company Limited, and Stephen Brown (third from the right), Senior Vice President of Market Development at the International WELL Building Institute (IWBI), extended their congratulations to the </w:t>
      </w:r>
      <w:proofErr w:type="spellStart"/>
      <w:r w:rsidRPr="008269BC">
        <w:rPr>
          <w:rFonts w:ascii="Cordia New" w:hAnsi="Cordia New" w:cs="Cordia New"/>
          <w:color w:val="000000" w:themeColor="text1"/>
          <w:sz w:val="28"/>
          <w:szCs w:val="28"/>
        </w:rPr>
        <w:t>Phyathai</w:t>
      </w:r>
      <w:proofErr w:type="spellEnd"/>
      <w:r w:rsidRPr="008269BC">
        <w:rPr>
          <w:rFonts w:ascii="Cordia New" w:hAnsi="Cordia New" w:cs="Cordia New"/>
          <w:color w:val="000000" w:themeColor="text1"/>
          <w:sz w:val="28"/>
          <w:szCs w:val="28"/>
        </w:rPr>
        <w:t>-Paolo Hospital Group for receiving certification in building management and user and staff well-being care. This achievement marks the hospital group as the world's first to achieve the "WELL Health-Safety Rating System" for green buildings.</w:t>
      </w:r>
    </w:p>
    <w:p w14:paraId="2BF09B09" w14:textId="77777777" w:rsidR="00145060" w:rsidRPr="008269BC" w:rsidRDefault="00145060" w:rsidP="00F85BE5">
      <w:pPr>
        <w:jc w:val="both"/>
        <w:rPr>
          <w:rFonts w:ascii="Cordia New" w:hAnsi="Cordia New" w:cs="Cordia New"/>
          <w:color w:val="000000" w:themeColor="text1"/>
          <w:sz w:val="28"/>
          <w:szCs w:val="28"/>
          <w:lang/>
        </w:rPr>
      </w:pPr>
    </w:p>
    <w:p w14:paraId="48788388" w14:textId="2507B6DC" w:rsidR="00145060" w:rsidRPr="008269BC" w:rsidRDefault="00145060" w:rsidP="00F85BE5">
      <w:pPr>
        <w:ind w:firstLine="720"/>
        <w:jc w:val="both"/>
        <w:rPr>
          <w:rFonts w:ascii="Cordia New" w:hAnsi="Cordia New" w:cs="Cordia New"/>
          <w:color w:val="000000" w:themeColor="text1"/>
          <w:sz w:val="28"/>
          <w:szCs w:val="28"/>
        </w:rPr>
      </w:pPr>
      <w:r w:rsidRPr="008269BC">
        <w:rPr>
          <w:rFonts w:ascii="Cordia New" w:hAnsi="Cordia New" w:cs="Cordia New"/>
          <w:color w:val="000000" w:themeColor="text1"/>
          <w:sz w:val="28"/>
          <w:szCs w:val="28"/>
        </w:rPr>
        <w:t xml:space="preserve">Wachirachai Koonamwattana, Head of </w:t>
      </w:r>
      <w:bookmarkStart w:id="0" w:name="_GoBack"/>
      <w:bookmarkEnd w:id="0"/>
      <w:r w:rsidRPr="008269BC">
        <w:rPr>
          <w:rFonts w:ascii="Cordia New" w:hAnsi="Cordia New" w:cs="Cordia New"/>
          <w:color w:val="000000" w:themeColor="text1"/>
          <w:sz w:val="28"/>
          <w:szCs w:val="28"/>
        </w:rPr>
        <w:t xml:space="preserve">Smart System Solution Business at SCG Cement-Building Materials Company Limited, said, 'SCG is extremely pleased to have provided advisory services to the </w:t>
      </w:r>
      <w:proofErr w:type="spellStart"/>
      <w:r w:rsidRPr="008269BC">
        <w:rPr>
          <w:rFonts w:ascii="Cordia New" w:hAnsi="Cordia New" w:cs="Cordia New"/>
          <w:color w:val="000000" w:themeColor="text1"/>
          <w:sz w:val="28"/>
          <w:szCs w:val="28"/>
        </w:rPr>
        <w:t>Phyathai</w:t>
      </w:r>
      <w:proofErr w:type="spellEnd"/>
      <w:r w:rsidRPr="008269BC">
        <w:rPr>
          <w:rFonts w:ascii="Cordia New" w:hAnsi="Cordia New" w:cs="Cordia New"/>
          <w:color w:val="000000" w:themeColor="text1"/>
          <w:sz w:val="28"/>
          <w:szCs w:val="28"/>
        </w:rPr>
        <w:t>-Paolo Hospital Group, leading to their achievement of international standard certification from the IWBI. This collaboration has established a new benchmark for indoor well-being within hospital buildings, marking the first time in the world such a standard has been achieved. We hope this certification will serve as a starting point for organizations to earnestly consider and prioritize the quality of life within the buildings.”</w:t>
      </w:r>
    </w:p>
    <w:p w14:paraId="525ADB63" w14:textId="77777777" w:rsidR="00145060" w:rsidRPr="008269BC" w:rsidRDefault="00145060" w:rsidP="00F85BE5">
      <w:pPr>
        <w:jc w:val="both"/>
        <w:rPr>
          <w:rFonts w:ascii="Cordia New" w:hAnsi="Cordia New" w:cs="Cordia New"/>
          <w:color w:val="000000" w:themeColor="text1"/>
          <w:sz w:val="28"/>
          <w:szCs w:val="28"/>
          <w:lang/>
        </w:rPr>
      </w:pPr>
    </w:p>
    <w:p w14:paraId="029F3CC9" w14:textId="77777777" w:rsidR="00145060" w:rsidRPr="008269BC" w:rsidRDefault="00145060" w:rsidP="00F85BE5">
      <w:pPr>
        <w:ind w:firstLine="720"/>
        <w:jc w:val="both"/>
        <w:rPr>
          <w:rFonts w:ascii="Cordia New" w:hAnsi="Cordia New" w:cs="Cordia New"/>
          <w:color w:val="000000" w:themeColor="text1"/>
          <w:sz w:val="28"/>
          <w:szCs w:val="28"/>
          <w:lang/>
        </w:rPr>
      </w:pPr>
      <w:r w:rsidRPr="008269BC">
        <w:rPr>
          <w:rFonts w:ascii="Cordia New" w:hAnsi="Cordia New" w:cs="Cordia New"/>
          <w:color w:val="000000" w:themeColor="text1"/>
          <w:sz w:val="28"/>
          <w:szCs w:val="28"/>
          <w:lang/>
        </w:rPr>
        <w:t xml:space="preserve">The WELL Health and Safety Rating System is a building certification standard used by SCG Building &amp; Living Care Consulting </w:t>
      </w:r>
      <w:r w:rsidRPr="008269BC">
        <w:rPr>
          <w:rFonts w:ascii="Cordia New" w:hAnsi="Cordia New" w:cs="Cordia New"/>
          <w:color w:val="000000" w:themeColor="text1"/>
          <w:sz w:val="28"/>
          <w:szCs w:val="28"/>
        </w:rPr>
        <w:t>Company Limited</w:t>
      </w:r>
      <w:r w:rsidRPr="008269BC">
        <w:rPr>
          <w:rFonts w:ascii="Cordia New" w:hAnsi="Cordia New" w:cs="Cordia New"/>
          <w:color w:val="000000" w:themeColor="text1"/>
          <w:sz w:val="28"/>
          <w:szCs w:val="28"/>
          <w:lang/>
        </w:rPr>
        <w:t xml:space="preserve">, to assist the Phyathai-Paolo Hospital Group during their application for certification from the International WELL Building Institute (IWBI). This certification is </w:t>
      </w:r>
      <w:r w:rsidRPr="008269BC">
        <w:rPr>
          <w:rFonts w:ascii="Cordia New" w:hAnsi="Cordia New" w:cs="Cordia New"/>
          <w:color w:val="000000" w:themeColor="text1"/>
          <w:sz w:val="28"/>
          <w:szCs w:val="28"/>
        </w:rPr>
        <w:t xml:space="preserve">grounded </w:t>
      </w:r>
      <w:r w:rsidRPr="008269BC">
        <w:rPr>
          <w:rFonts w:ascii="Cordia New" w:hAnsi="Cordia New" w:cs="Cordia New"/>
          <w:color w:val="000000" w:themeColor="text1"/>
          <w:sz w:val="28"/>
          <w:szCs w:val="28"/>
          <w:lang/>
        </w:rPr>
        <w:t xml:space="preserve">on scientific principles and </w:t>
      </w:r>
      <w:r w:rsidRPr="008269BC">
        <w:rPr>
          <w:rFonts w:ascii="Cordia New" w:hAnsi="Cordia New" w:cs="Cordia New"/>
          <w:color w:val="000000" w:themeColor="text1"/>
          <w:sz w:val="28"/>
          <w:szCs w:val="28"/>
        </w:rPr>
        <w:t xml:space="preserve">concrete </w:t>
      </w:r>
      <w:r w:rsidRPr="008269BC">
        <w:rPr>
          <w:rFonts w:ascii="Cordia New" w:hAnsi="Cordia New" w:cs="Cordia New"/>
          <w:color w:val="000000" w:themeColor="text1"/>
          <w:sz w:val="28"/>
          <w:szCs w:val="28"/>
          <w:lang/>
        </w:rPr>
        <w:t xml:space="preserve">evidence, ensuring that all buildings and operations thoroughly assess policies, management measures, </w:t>
      </w:r>
      <w:r w:rsidRPr="008269BC">
        <w:rPr>
          <w:rFonts w:ascii="Cordia New" w:hAnsi="Cordia New" w:cs="Cordia New"/>
          <w:color w:val="000000" w:themeColor="text1"/>
          <w:sz w:val="28"/>
          <w:szCs w:val="28"/>
        </w:rPr>
        <w:t>space care</w:t>
      </w:r>
      <w:r w:rsidRPr="008269BC">
        <w:rPr>
          <w:rFonts w:ascii="Cordia New" w:hAnsi="Cordia New" w:cs="Cordia New"/>
          <w:color w:val="000000" w:themeColor="text1"/>
          <w:sz w:val="28"/>
          <w:szCs w:val="28"/>
          <w:lang/>
        </w:rPr>
        <w:t xml:space="preserve">, </w:t>
      </w:r>
      <w:r w:rsidRPr="008269BC">
        <w:rPr>
          <w:rFonts w:ascii="Cordia New" w:hAnsi="Cordia New" w:cs="Cordia New"/>
          <w:color w:val="000000" w:themeColor="text1"/>
          <w:sz w:val="28"/>
          <w:szCs w:val="28"/>
        </w:rPr>
        <w:t>user participation, and emergency response plans.</w:t>
      </w:r>
      <w:r w:rsidRPr="008269BC">
        <w:rPr>
          <w:rFonts w:ascii="Cordia New" w:hAnsi="Cordia New" w:cs="Cordia New"/>
          <w:color w:val="000000" w:themeColor="text1"/>
          <w:sz w:val="28"/>
          <w:szCs w:val="28"/>
          <w:lang/>
        </w:rPr>
        <w:t xml:space="preserve"> It encompasses 23 criteria that evaluate processes for maintaining cleanliness and hygiene, implementing emergency plans, providing access to health care services, maintaining water and air quality, and facilitating communication to </w:t>
      </w:r>
      <w:r w:rsidRPr="008269BC">
        <w:rPr>
          <w:rFonts w:ascii="Cordia New" w:hAnsi="Cordia New" w:cs="Cordia New"/>
          <w:color w:val="000000" w:themeColor="text1"/>
          <w:sz w:val="28"/>
          <w:szCs w:val="28"/>
        </w:rPr>
        <w:t xml:space="preserve">engage </w:t>
      </w:r>
      <w:r w:rsidRPr="008269BC">
        <w:rPr>
          <w:rFonts w:ascii="Cordia New" w:hAnsi="Cordia New" w:cs="Cordia New"/>
          <w:color w:val="000000" w:themeColor="text1"/>
          <w:sz w:val="28"/>
          <w:szCs w:val="28"/>
          <w:lang/>
        </w:rPr>
        <w:t>all stakeholders.</w:t>
      </w:r>
    </w:p>
    <w:p w14:paraId="31EB9A00" w14:textId="77777777" w:rsidR="00145060" w:rsidRPr="008269BC" w:rsidRDefault="00145060" w:rsidP="00F85BE5">
      <w:pPr>
        <w:jc w:val="both"/>
        <w:rPr>
          <w:rFonts w:ascii="Cordia New" w:hAnsi="Cordia New" w:cs="Cordia New"/>
          <w:color w:val="000000" w:themeColor="text1"/>
          <w:sz w:val="28"/>
          <w:szCs w:val="28"/>
          <w:lang/>
        </w:rPr>
      </w:pPr>
    </w:p>
    <w:p w14:paraId="367FC792" w14:textId="77777777" w:rsidR="00145060" w:rsidRPr="008269BC" w:rsidRDefault="00145060" w:rsidP="00F85BE5">
      <w:pPr>
        <w:jc w:val="both"/>
        <w:rPr>
          <w:rFonts w:ascii="Cordia New" w:hAnsi="Cordia New" w:cs="Cordia New"/>
          <w:b/>
          <w:bCs/>
          <w:color w:val="000000" w:themeColor="text1"/>
          <w:sz w:val="28"/>
          <w:szCs w:val="28"/>
          <w:u w:val="single"/>
        </w:rPr>
      </w:pPr>
      <w:r w:rsidRPr="008269BC">
        <w:rPr>
          <w:rFonts w:ascii="Cordia New" w:hAnsi="Cordia New" w:cs="Cordia New"/>
          <w:b/>
          <w:bCs/>
          <w:color w:val="000000" w:themeColor="text1"/>
          <w:sz w:val="28"/>
          <w:szCs w:val="28"/>
          <w:u w:val="single"/>
        </w:rPr>
        <w:t>About SCG Building &amp; Living Care Consulting</w:t>
      </w:r>
    </w:p>
    <w:p w14:paraId="5F180726" w14:textId="77777777" w:rsidR="00145060" w:rsidRPr="008269BC" w:rsidRDefault="00145060" w:rsidP="00F85BE5">
      <w:pPr>
        <w:jc w:val="both"/>
        <w:rPr>
          <w:rFonts w:ascii="Cordia New" w:hAnsi="Cordia New" w:cs="Cordia New"/>
          <w:color w:val="000000" w:themeColor="text1"/>
          <w:sz w:val="28"/>
          <w:szCs w:val="28"/>
        </w:rPr>
      </w:pPr>
      <w:r w:rsidRPr="008269BC">
        <w:rPr>
          <w:rFonts w:ascii="Cordia New" w:hAnsi="Cordia New" w:cs="Cordia New"/>
          <w:color w:val="000000" w:themeColor="text1"/>
          <w:sz w:val="28"/>
          <w:szCs w:val="28"/>
          <w:lang/>
        </w:rPr>
        <w:t>SCG Building &amp; Living Care Consulting Company Limited has provided consulting for over 200 building projects to achieve internationally recognized certifications, utilizing sustainability and well-being knowledge that SCG has cultivated for more than a decade. The company has expanded its consulting services to encompass a broad array of sustainable building standards, including LEED, TREES, Fitwel, and TRUE, integrating these into a new consulting service for Net Zero Building. This initiative is designed to assist all stakeholders in achieving their net zero objectives through the 'Pathway to Net Zero' concept</w:t>
      </w:r>
      <w:r w:rsidRPr="008269BC">
        <w:rPr>
          <w:rFonts w:ascii="Cordia New" w:hAnsi="Cordia New" w:cs="Cordia New"/>
          <w:color w:val="000000" w:themeColor="text1"/>
          <w:sz w:val="28"/>
          <w:szCs w:val="28"/>
        </w:rPr>
        <w:t xml:space="preserve"> through consulting on the analysis of organizations, buildings and products as well as the calculation of cost efficiency and returns and the tailor-made solutions that suit the goals and budgets of different organizations.</w:t>
      </w:r>
    </w:p>
    <w:p w14:paraId="37D73836" w14:textId="77777777" w:rsidR="00145060" w:rsidRPr="008269BC" w:rsidRDefault="00145060" w:rsidP="00F85BE5">
      <w:pPr>
        <w:jc w:val="both"/>
        <w:rPr>
          <w:rFonts w:ascii="Cordia New" w:hAnsi="Cordia New" w:cs="Cordia New"/>
          <w:b/>
          <w:bCs/>
          <w:color w:val="000000" w:themeColor="text1"/>
          <w:sz w:val="28"/>
          <w:szCs w:val="28"/>
          <w:lang/>
        </w:rPr>
      </w:pPr>
    </w:p>
    <w:p w14:paraId="56944FAD" w14:textId="77777777" w:rsidR="00145060" w:rsidRPr="008269BC" w:rsidRDefault="00145060" w:rsidP="00F85BE5">
      <w:pPr>
        <w:jc w:val="both"/>
        <w:rPr>
          <w:rFonts w:ascii="Cordia New" w:hAnsi="Cordia New" w:cs="Cordia New"/>
          <w:color w:val="000000" w:themeColor="text1"/>
          <w:sz w:val="28"/>
          <w:szCs w:val="28"/>
          <w:lang/>
        </w:rPr>
      </w:pPr>
    </w:p>
    <w:p w14:paraId="12C17472" w14:textId="77777777" w:rsidR="00145060" w:rsidRPr="008269BC" w:rsidRDefault="00145060" w:rsidP="00F85BE5">
      <w:pPr>
        <w:jc w:val="both"/>
        <w:rPr>
          <w:rFonts w:ascii="Cordia New" w:eastAsia="Times New Roman" w:hAnsi="Cordia New" w:cs="Cordia New"/>
          <w:color w:val="000000" w:themeColor="text1"/>
          <w:kern w:val="0"/>
          <w:sz w:val="28"/>
          <w:szCs w:val="28"/>
          <w:lang/>
          <w14:ligatures w14:val="none"/>
        </w:rPr>
      </w:pPr>
      <w:r w:rsidRPr="008269BC">
        <w:rPr>
          <w:rFonts w:ascii="Cordia New" w:eastAsia="Times New Roman" w:hAnsi="Cordia New" w:cs="Cordia New"/>
          <w:color w:val="000000" w:themeColor="text1"/>
          <w:kern w:val="0"/>
          <w:sz w:val="28"/>
          <w:szCs w:val="28"/>
          <w:lang/>
          <w14:ligatures w14:val="none"/>
        </w:rPr>
        <w:t>***********************************</w:t>
      </w:r>
    </w:p>
    <w:p w14:paraId="229CEFAA" w14:textId="77777777" w:rsidR="00145060" w:rsidRPr="008269BC" w:rsidRDefault="00145060" w:rsidP="00F85BE5">
      <w:pPr>
        <w:jc w:val="both"/>
        <w:rPr>
          <w:rFonts w:ascii="Cordia New" w:hAnsi="Cordia New" w:cs="Cordia New"/>
          <w:color w:val="000000" w:themeColor="text1"/>
          <w:sz w:val="28"/>
          <w:szCs w:val="28"/>
          <w:lang/>
        </w:rPr>
      </w:pPr>
    </w:p>
    <w:p w14:paraId="79A313B6" w14:textId="77777777" w:rsidR="00145060" w:rsidRDefault="00145060" w:rsidP="00F85BE5">
      <w:pPr>
        <w:jc w:val="both"/>
        <w:rPr>
          <w:rFonts w:ascii="Cordia New" w:hAnsi="Cordia New" w:cs="Cordia New"/>
          <w:i/>
          <w:iCs/>
          <w:color w:val="000000" w:themeColor="text1"/>
          <w:sz w:val="28"/>
          <w:szCs w:val="28"/>
          <w:lang/>
        </w:rPr>
      </w:pPr>
      <w:r w:rsidRPr="008269BC">
        <w:rPr>
          <w:rFonts w:ascii="Cordia New" w:hAnsi="Cordia New" w:cs="Cordia New"/>
          <w:i/>
          <w:iCs/>
          <w:color w:val="000000" w:themeColor="text1"/>
          <w:sz w:val="28"/>
          <w:szCs w:val="28"/>
          <w:lang/>
        </w:rPr>
        <w:t xml:space="preserve">For consultancy inquiries with SCG Building and Living Care Consulting, </w:t>
      </w:r>
    </w:p>
    <w:p w14:paraId="00382DD9" w14:textId="77777777" w:rsidR="00145060" w:rsidRPr="008269BC" w:rsidRDefault="00145060" w:rsidP="00F85BE5">
      <w:pPr>
        <w:jc w:val="both"/>
        <w:rPr>
          <w:rFonts w:ascii="Cordia New" w:hAnsi="Cordia New" w:cs="Cordia New"/>
          <w:i/>
          <w:iCs/>
          <w:color w:val="000000" w:themeColor="text1"/>
          <w:sz w:val="28"/>
          <w:szCs w:val="28"/>
        </w:rPr>
      </w:pPr>
      <w:r w:rsidRPr="008269BC">
        <w:rPr>
          <w:rFonts w:ascii="Cordia New" w:hAnsi="Cordia New" w:cs="Cordia New"/>
          <w:i/>
          <w:iCs/>
          <w:color w:val="000000" w:themeColor="text1"/>
          <w:sz w:val="28"/>
          <w:szCs w:val="28"/>
          <w:lang/>
        </w:rPr>
        <w:t xml:space="preserve">please </w:t>
      </w:r>
      <w:r w:rsidRPr="008269BC">
        <w:rPr>
          <w:rFonts w:ascii="Cordia New" w:hAnsi="Cordia New" w:cs="Cordia New"/>
          <w:i/>
          <w:iCs/>
          <w:color w:val="000000" w:themeColor="text1"/>
          <w:sz w:val="28"/>
          <w:szCs w:val="28"/>
        </w:rPr>
        <w:t>contact: 065 719 7909</w:t>
      </w:r>
    </w:p>
    <w:p w14:paraId="064393B6" w14:textId="77777777" w:rsidR="00145060" w:rsidRPr="008269BC" w:rsidRDefault="00145060" w:rsidP="00F85BE5">
      <w:pPr>
        <w:jc w:val="both"/>
        <w:rPr>
          <w:rFonts w:ascii="Cordia New" w:hAnsi="Cordia New" w:cs="Cordia New"/>
          <w:color w:val="000000" w:themeColor="text1"/>
          <w:sz w:val="28"/>
          <w:szCs w:val="28"/>
          <w:lang/>
        </w:rPr>
      </w:pPr>
    </w:p>
    <w:p w14:paraId="01C94188" w14:textId="77777777" w:rsidR="00270C17" w:rsidRPr="00145060" w:rsidRDefault="00270C17" w:rsidP="00F85BE5">
      <w:pPr>
        <w:jc w:val="both"/>
        <w:rPr>
          <w:rFonts w:ascii="Cordia New" w:hAnsi="Cordia New" w:cs="Cordia New"/>
        </w:rPr>
      </w:pPr>
    </w:p>
    <w:sectPr w:rsidR="00270C17" w:rsidRPr="001450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6BE69" w14:textId="77777777" w:rsidR="00BC13D8" w:rsidRDefault="00BC13D8" w:rsidP="00551613">
      <w:r>
        <w:separator/>
      </w:r>
    </w:p>
  </w:endnote>
  <w:endnote w:type="continuationSeparator" w:id="0">
    <w:p w14:paraId="1C26160D" w14:textId="77777777" w:rsidR="00BC13D8" w:rsidRDefault="00BC13D8" w:rsidP="0055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8A161" w14:textId="77777777" w:rsidR="00551613" w:rsidRDefault="005516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C967F" w14:textId="77777777" w:rsidR="00551613" w:rsidRDefault="005516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DEA90" w14:textId="77777777" w:rsidR="00551613" w:rsidRDefault="005516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098EA" w14:textId="77777777" w:rsidR="00BC13D8" w:rsidRDefault="00BC13D8" w:rsidP="00551613">
      <w:r>
        <w:separator/>
      </w:r>
    </w:p>
  </w:footnote>
  <w:footnote w:type="continuationSeparator" w:id="0">
    <w:p w14:paraId="4348A23A" w14:textId="77777777" w:rsidR="00BC13D8" w:rsidRDefault="00BC13D8" w:rsidP="00551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0ABF0" w14:textId="77777777" w:rsidR="00551613" w:rsidRDefault="005516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8FC3" w14:textId="77777777" w:rsidR="00551613" w:rsidRDefault="005516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DA324" w14:textId="77777777" w:rsidR="00551613" w:rsidRDefault="005516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B91"/>
    <w:rsid w:val="000F2CB2"/>
    <w:rsid w:val="00145060"/>
    <w:rsid w:val="00174995"/>
    <w:rsid w:val="00270C17"/>
    <w:rsid w:val="00551613"/>
    <w:rsid w:val="005B0125"/>
    <w:rsid w:val="007E6B91"/>
    <w:rsid w:val="00A774B5"/>
    <w:rsid w:val="00BC13D8"/>
    <w:rsid w:val="00F8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F5E31"/>
  <w15:chartTrackingRefBased/>
  <w15:docId w15:val="{B9900C63-373F-9640-9A20-338FFFFCC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30"/>
        <w:lang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6B91"/>
    <w:rPr>
      <w:rFonts w:cs="Angsana New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506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Cs w:val="24"/>
      <w:lang/>
      <w14:ligatures w14:val="none"/>
    </w:rPr>
  </w:style>
  <w:style w:type="character" w:customStyle="1" w:styleId="apple-tab-span">
    <w:name w:val="apple-tab-span"/>
    <w:basedOn w:val="DefaultParagraphFont"/>
    <w:rsid w:val="00145060"/>
  </w:style>
  <w:style w:type="paragraph" w:styleId="Header">
    <w:name w:val="header"/>
    <w:basedOn w:val="Normal"/>
    <w:link w:val="HeaderChar"/>
    <w:uiPriority w:val="99"/>
    <w:unhideWhenUsed/>
    <w:rsid w:val="005516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613"/>
    <w:rPr>
      <w:rFonts w:cs="Angsana New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16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1613"/>
    <w:rPr>
      <w:rFonts w:cs="Angsana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Poypiti Amatatham</dc:creator>
  <cp:keywords/>
  <dc:description/>
  <cp:lastModifiedBy>Bongkotchakorn Boonsri</cp:lastModifiedBy>
  <cp:revision>2</cp:revision>
  <dcterms:created xsi:type="dcterms:W3CDTF">2023-11-30T09:48:00Z</dcterms:created>
  <dcterms:modified xsi:type="dcterms:W3CDTF">2023-11-30T09:48:00Z</dcterms:modified>
</cp:coreProperties>
</file>